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126FB" w14:textId="374B37DD" w:rsidR="008732E1" w:rsidRPr="006D22AB" w:rsidRDefault="008732E1" w:rsidP="006D22AB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№</w:t>
      </w:r>
      <w:r w:rsidR="00624108"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12</w:t>
      </w:r>
      <w:r w:rsidR="006D22AB"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к Регламенту</w:t>
      </w:r>
    </w:p>
    <w:p w14:paraId="5BAAEA82" w14:textId="529B535A" w:rsidR="006D22AB" w:rsidRPr="006D22AB" w:rsidRDefault="006D22AB" w:rsidP="006D22AB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признания клиентов АО ЮниКредит Банка </w:t>
      </w:r>
    </w:p>
    <w:p w14:paraId="2BD980D5" w14:textId="2C0D2F49" w:rsidR="006D22AB" w:rsidRDefault="006D22AB" w:rsidP="006D22AB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квалифицированными инвесторами</w:t>
      </w:r>
    </w:p>
    <w:p w14:paraId="10DBD63E" w14:textId="77777777" w:rsidR="006D22AB" w:rsidRPr="006D22AB" w:rsidRDefault="006D22AB" w:rsidP="006D22AB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14:paraId="2A5EF8A6" w14:textId="1AF09F33" w:rsidR="00304F76" w:rsidRPr="006D22AB" w:rsidRDefault="00304F76" w:rsidP="006D22AB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Клиенту – физическому лицу</w:t>
      </w:r>
      <w:r w:rsidR="00C6792B" w:rsidRPr="006D22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D2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</w:t>
      </w:r>
      <w:r w:rsidR="00C6792B" w:rsidRPr="006D2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39-ФЗ и </w:t>
      </w:r>
      <w:r w:rsidRPr="006D22AB">
        <w:rPr>
          <w:rFonts w:ascii="Times New Roman" w:hAnsi="Times New Roman" w:cs="Times New Roman"/>
          <w:sz w:val="24"/>
          <w:szCs w:val="24"/>
        </w:rPr>
        <w:t xml:space="preserve">Указанием Банка России от 29.04.2015 N 3629-У "О признании лиц квалифицированными инвесторами и порядке ведения реестра лиц, признанных квалифицированными инвесторами", </w:t>
      </w:r>
      <w:r w:rsidR="00FB47EA">
        <w:rPr>
          <w:rFonts w:ascii="Times New Roman" w:hAnsi="Times New Roman" w:cs="Times New Roman"/>
          <w:sz w:val="24"/>
          <w:szCs w:val="24"/>
        </w:rPr>
        <w:t>з</w:t>
      </w:r>
      <w:r w:rsidRPr="006D22AB">
        <w:rPr>
          <w:rFonts w:ascii="Times New Roman" w:hAnsi="Times New Roman" w:cs="Times New Roman"/>
          <w:sz w:val="24"/>
          <w:szCs w:val="24"/>
        </w:rPr>
        <w:t>арегистрировано в Минюсте России 28.05.2015 N 37415</w:t>
      </w:r>
      <w:r w:rsidR="00425241">
        <w:rPr>
          <w:rFonts w:ascii="Times New Roman" w:hAnsi="Times New Roman" w:cs="Times New Roman"/>
          <w:sz w:val="24"/>
          <w:szCs w:val="24"/>
        </w:rPr>
        <w:t>.</w:t>
      </w:r>
    </w:p>
    <w:p w14:paraId="78785F65" w14:textId="2508E59F" w:rsidR="00304F76" w:rsidRPr="00425241" w:rsidRDefault="00304F76" w:rsidP="0042524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Клиент – физическое лицо</w:t>
      </w:r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признано квалифицированным инвестором, если оно отвечает любому из указанных требований:</w:t>
      </w:r>
    </w:p>
    <w:p w14:paraId="34893434" w14:textId="77777777" w:rsidR="00425241" w:rsidRPr="00110260" w:rsidRDefault="00304F76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имеет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российской и (или) иностранной </w:t>
      </w:r>
      <w:r w:rsidRPr="0011026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</w:t>
      </w:r>
      <w:r w:rsidR="00EE4E1C" w:rsidRPr="0011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4E1C" w:rsidRPr="00110260">
        <w:rPr>
          <w:rFonts w:ascii="Times New Roman" w:hAnsi="Times New Roman" w:cs="Times New Roman"/>
          <w:sz w:val="24"/>
          <w:szCs w:val="24"/>
        </w:rPr>
        <w:t xml:space="preserve">не менее двух лет, если такая организация (организации) является (являются) квалифицированным инвестором в соответствии с </w:t>
      </w:r>
      <w:hyperlink r:id="rId6" w:history="1">
        <w:r w:rsidR="00EE4E1C" w:rsidRPr="00110260">
          <w:rPr>
            <w:rStyle w:val="Hyperlink"/>
            <w:rFonts w:ascii="Times New Roman" w:hAnsi="Times New Roman" w:cs="Times New Roman"/>
            <w:sz w:val="24"/>
            <w:szCs w:val="24"/>
          </w:rPr>
          <w:t>пунктом 2 статьи 51.2</w:t>
        </w:r>
      </w:hyperlink>
      <w:r w:rsidR="00EE4E1C" w:rsidRPr="00110260">
        <w:rPr>
          <w:rFonts w:ascii="Times New Roman" w:hAnsi="Times New Roman" w:cs="Times New Roman"/>
          <w:sz w:val="24"/>
          <w:szCs w:val="24"/>
        </w:rPr>
        <w:t xml:space="preserve"> Федерального закона "О рынке ценных бумаг", или не менее трех лет в иных случаях;</w:t>
      </w:r>
    </w:p>
    <w:p w14:paraId="3E42FD95" w14:textId="689EF0CF" w:rsidR="00304F76" w:rsidRPr="00110260" w:rsidRDefault="00304F76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имеет опыт работы в должности, при назначении (избрании) на которую в соответствии с федеральными законами требовалось согласование Банка России;</w:t>
      </w:r>
    </w:p>
    <w:p w14:paraId="31B3BB5E" w14:textId="77777777" w:rsidR="00425241" w:rsidRPr="003E58BC" w:rsidRDefault="00C6792B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102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4F76" w:rsidRPr="00110260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количестве, объеме и за период, которые установлены нормативными актами Банка России, совершало сделки с ценными</w:t>
      </w:r>
      <w:r w:rsidR="00304F76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бумагами, установленными нормативными </w:t>
      </w:r>
      <w:hyperlink r:id="rId7" w:history="1">
        <w:r w:rsidR="00304F76" w:rsidRPr="004252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актами</w:t>
        </w:r>
      </w:hyperlink>
      <w:r w:rsidR="00304F76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 России, и (или) заключало договоры, предусмотренные </w:t>
      </w:r>
      <w:hyperlink r:id="rId8" w:history="1">
        <w:r w:rsidR="00304F76" w:rsidRPr="004252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1 статьи 4.1</w:t>
        </w:r>
      </w:hyperlink>
      <w:r w:rsidR="00304F76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</w:t>
      </w:r>
      <w:r w:rsidR="00641DB7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рынке ценных бумаг»</w:t>
      </w:r>
      <w:r w:rsidR="00304F76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(или) заключало договоры, являющиеся </w:t>
      </w:r>
      <w:r w:rsidR="00304F76" w:rsidRPr="001102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производными финансовыми инструментами, установленные нормативными актами Банка России</w:t>
      </w:r>
      <w:r w:rsidR="00EE4E1C" w:rsidRPr="0011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4E1C" w:rsidRPr="00110260">
        <w:rPr>
          <w:rFonts w:ascii="Times New Roman" w:hAnsi="Times New Roman" w:cs="Times New Roman"/>
          <w:sz w:val="24"/>
          <w:szCs w:val="24"/>
        </w:rPr>
        <w:t xml:space="preserve">за последние четыре квартала в среднем не реже 10 раз в квартал, но не реже одного раза в месяц. При этом совокупная цена таких сделок (договоров) должна составлять не менее 6 </w:t>
      </w:r>
      <w:r w:rsidR="00EE4E1C" w:rsidRPr="003E58BC">
        <w:rPr>
          <w:rFonts w:ascii="Times New Roman" w:hAnsi="Times New Roman" w:cs="Times New Roman"/>
          <w:sz w:val="24"/>
          <w:szCs w:val="24"/>
        </w:rPr>
        <w:t>миллионов рублей.</w:t>
      </w:r>
    </w:p>
    <w:p w14:paraId="69D3ECD5" w14:textId="77777777" w:rsidR="00425241" w:rsidRPr="003E58BC" w:rsidRDefault="00C6792B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58BC">
        <w:rPr>
          <w:rFonts w:ascii="Times New Roman" w:hAnsi="Times New Roman" w:cs="Times New Roman"/>
          <w:sz w:val="24"/>
          <w:szCs w:val="24"/>
        </w:rPr>
        <w:t>4</w:t>
      </w:r>
      <w:r w:rsidR="00A61366" w:rsidRPr="003E58BC">
        <w:rPr>
          <w:rFonts w:ascii="Times New Roman" w:hAnsi="Times New Roman" w:cs="Times New Roman"/>
          <w:sz w:val="24"/>
          <w:szCs w:val="24"/>
        </w:rPr>
        <w:t>)</w:t>
      </w:r>
      <w:r w:rsidR="00EE4E1C" w:rsidRPr="003E58BC">
        <w:rPr>
          <w:rFonts w:ascii="Times New Roman" w:hAnsi="Times New Roman" w:cs="Times New Roman"/>
          <w:sz w:val="24"/>
          <w:szCs w:val="24"/>
        </w:rPr>
        <w:t xml:space="preserve"> Размер имущества, принадлежащего лицу, составляет не менее 12 миллионов рублей, а с 1 января 2026 года - не менее 24 миллионов рублей. При этом учитывается только следующее имущество:</w:t>
      </w:r>
    </w:p>
    <w:p w14:paraId="4DC5252E" w14:textId="77777777" w:rsidR="00425241" w:rsidRPr="003E58BC" w:rsidRDefault="00425241" w:rsidP="00425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8BC">
        <w:rPr>
          <w:rFonts w:ascii="Times New Roman" w:hAnsi="Times New Roman" w:cs="Times New Roman"/>
          <w:sz w:val="24"/>
          <w:szCs w:val="24"/>
        </w:rPr>
        <w:t>-</w:t>
      </w:r>
      <w:r w:rsidR="00EE4E1C" w:rsidRPr="003E58BC">
        <w:rPr>
          <w:rFonts w:ascii="Times New Roman" w:hAnsi="Times New Roman" w:cs="Times New Roman"/>
          <w:sz w:val="24"/>
          <w:szCs w:val="24"/>
        </w:rPr>
        <w:t xml:space="preserve">денежные средства, находящиеся на счетах и (или) во вкладах (депозитах), открытых в кредитных организациях в соответствии с нормативными актами Банка России, и (или) в иностранных банках, с местом учреждения в государствах, указанных в </w:t>
      </w:r>
      <w:hyperlink r:id="rId9" w:history="1">
        <w:r w:rsidR="00EE4E1C" w:rsidRPr="003E58BC">
          <w:rPr>
            <w:rStyle w:val="Hyperlink"/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EE4E1C" w:rsidRPr="003E58B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="00EE4E1C" w:rsidRPr="003E58BC">
          <w:rPr>
            <w:rStyle w:val="Hyperlink"/>
            <w:rFonts w:ascii="Times New Roman" w:hAnsi="Times New Roman" w:cs="Times New Roman"/>
            <w:sz w:val="24"/>
            <w:szCs w:val="24"/>
          </w:rPr>
          <w:t>2 пункта 2 статьи 51.1</w:t>
        </w:r>
      </w:hyperlink>
      <w:r w:rsidR="00EE4E1C" w:rsidRPr="003E58BC">
        <w:rPr>
          <w:rFonts w:ascii="Times New Roman" w:hAnsi="Times New Roman" w:cs="Times New Roman"/>
          <w:sz w:val="24"/>
          <w:szCs w:val="24"/>
        </w:rPr>
        <w:t xml:space="preserve"> Федерального закона "О рынке ценных бумаг", и суммы начисленных процентов;</w:t>
      </w:r>
    </w:p>
    <w:p w14:paraId="5C5E56B1" w14:textId="77777777" w:rsidR="00425241" w:rsidRPr="003E58BC" w:rsidRDefault="00425241" w:rsidP="00425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8BC">
        <w:rPr>
          <w:rFonts w:ascii="Times New Roman" w:hAnsi="Times New Roman" w:cs="Times New Roman"/>
          <w:sz w:val="24"/>
          <w:szCs w:val="24"/>
        </w:rPr>
        <w:t xml:space="preserve">- </w:t>
      </w:r>
      <w:r w:rsidR="00EE4E1C" w:rsidRPr="003E58BC">
        <w:rPr>
          <w:rFonts w:ascii="Times New Roman" w:hAnsi="Times New Roman" w:cs="Times New Roman"/>
          <w:sz w:val="24"/>
          <w:szCs w:val="24"/>
        </w:rPr>
        <w:t>требования к кредитной организации выплатить денежный эквивалент драгоценного металла по учетной цене соответствующего драгоценного металла;</w:t>
      </w:r>
    </w:p>
    <w:p w14:paraId="63EAEB8B" w14:textId="7F7A26E6" w:rsidR="00EE4E1C" w:rsidRPr="00425241" w:rsidRDefault="00425241" w:rsidP="00425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8BC">
        <w:rPr>
          <w:rFonts w:ascii="Times New Roman" w:hAnsi="Times New Roman" w:cs="Times New Roman"/>
          <w:sz w:val="24"/>
          <w:szCs w:val="24"/>
        </w:rPr>
        <w:t>- ц</w:t>
      </w:r>
      <w:r w:rsidR="00EE4E1C" w:rsidRPr="003E58BC">
        <w:rPr>
          <w:rFonts w:ascii="Times New Roman" w:hAnsi="Times New Roman" w:cs="Times New Roman"/>
          <w:sz w:val="24"/>
          <w:szCs w:val="24"/>
        </w:rPr>
        <w:t xml:space="preserve">енные бумаги, предусмотренные </w:t>
      </w:r>
      <w:hyperlink r:id="rId11" w:history="1">
        <w:r w:rsidR="00EE4E1C" w:rsidRPr="003E58BC">
          <w:rPr>
            <w:rStyle w:val="Hyperlink"/>
            <w:rFonts w:ascii="Times New Roman" w:hAnsi="Times New Roman" w:cs="Times New Roman"/>
            <w:sz w:val="24"/>
            <w:szCs w:val="24"/>
          </w:rPr>
          <w:t>пунктом 2.3</w:t>
        </w:r>
      </w:hyperlink>
      <w:r w:rsidR="00EE4E1C" w:rsidRPr="003E58BC">
        <w:rPr>
          <w:rFonts w:ascii="Times New Roman" w:hAnsi="Times New Roman" w:cs="Times New Roman"/>
          <w:sz w:val="24"/>
          <w:szCs w:val="24"/>
        </w:rPr>
        <w:t xml:space="preserve"> настоящего Указания, в том числе переданные физическим лицом в доверительное управление</w:t>
      </w:r>
      <w:r w:rsidRPr="003E58BC">
        <w:rPr>
          <w:rFonts w:ascii="Times New Roman" w:hAnsi="Times New Roman" w:cs="Times New Roman"/>
          <w:sz w:val="24"/>
          <w:szCs w:val="24"/>
        </w:rPr>
        <w:t>.</w:t>
      </w:r>
    </w:p>
    <w:p w14:paraId="2023F191" w14:textId="56D2B950" w:rsidR="00C6792B" w:rsidRPr="00425241" w:rsidRDefault="00C6792B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04F76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размер дохода этого лица составляет не менее размера, установленного нормативными актами Банка России</w:t>
      </w:r>
      <w:r w:rsidR="000F1258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1258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60D9EBE" w14:textId="77777777" w:rsidR="00425241" w:rsidRDefault="00304F76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имеет установленную нормативными </w:t>
      </w:r>
      <w:hyperlink r:id="rId12" w:history="1">
        <w:r w:rsidRPr="004252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актами</w:t>
        </w:r>
      </w:hyperlink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 России квалификацию в сфере финансовых рынков, подтвержденную свидетельством о квалификации, выданным в соответствии с </w:t>
      </w:r>
      <w:hyperlink r:id="rId13" w:history="1">
        <w:r w:rsidRPr="004252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частью 4 статьи 4</w:t>
        </w:r>
      </w:hyperlink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3 июля 2016 года N 238-ФЗ "О независимой оценке квалификации";</w:t>
      </w:r>
    </w:p>
    <w:p w14:paraId="27E6D5A6" w14:textId="77777777" w:rsidR="00425241" w:rsidRDefault="00304F76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имеет не менее одного из сертификатов (аттестатов), перечень которых установлен Банком России;</w:t>
      </w:r>
    </w:p>
    <w:p w14:paraId="638FD8AB" w14:textId="7A570C27" w:rsidR="00425241" w:rsidRDefault="00304F76" w:rsidP="001102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имеет установленные нормативными </w:t>
      </w:r>
      <w:hyperlink r:id="rId14" w:history="1">
        <w:r w:rsidRPr="004252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актами</w:t>
        </w:r>
      </w:hyperlink>
      <w:r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 России образование или ученую степень</w:t>
      </w:r>
      <w:r w:rsid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7043A5" w14:textId="73511508" w:rsidR="00304F76" w:rsidRPr="00425241" w:rsidRDefault="00FB47EA" w:rsidP="00FB47E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меет высшее экономическое образование, подтвержденное документом государственного образца Российской Федерации о высшем образовании, выданным </w:t>
      </w:r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образовательной организацией высшего профессионального образования, которая на момент выдачи указанного документа осуществляла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3 июля 2016 года N 238-ФЗ «О независимой оценке квалификации», а именно: квалификацию по профессиональным стандартам «Специалист рынка ценных бумаг»</w:t>
      </w:r>
      <w:r w:rsidR="00304F76" w:rsidRPr="00FB47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(регистрационный номер 432) или «Специалист по финансовому консультированию»</w:t>
      </w:r>
      <w:r w:rsidR="00304F76" w:rsidRPr="00FB47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(регистрационный номер 439) или не менее одного из следующих международных сертификатов: сертификат "</w:t>
      </w:r>
      <w:proofErr w:type="spellStart"/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>Chartered</w:t>
      </w:r>
      <w:proofErr w:type="spellEnd"/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Financial </w:t>
      </w:r>
      <w:proofErr w:type="spellStart"/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>Analyst</w:t>
      </w:r>
      <w:proofErr w:type="spellEnd"/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(CFA)", сертификат "Certified International Investment </w:t>
      </w:r>
      <w:proofErr w:type="spellStart"/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>Analyst</w:t>
      </w:r>
      <w:proofErr w:type="spellEnd"/>
      <w:r w:rsidR="00304F76" w:rsidRPr="00FB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(CIIA)", сертификат "Financial Risk Manager (FRM)".</w:t>
      </w:r>
      <w:r w:rsidR="00304F76" w:rsidRPr="00425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AC75971" w14:textId="77777777" w:rsidR="00D91E58" w:rsidRPr="00425241" w:rsidRDefault="00D91E58" w:rsidP="004252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91E58" w:rsidRPr="00425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402E1" w14:textId="77777777" w:rsidR="00304F76" w:rsidRDefault="00304F76" w:rsidP="00304F76">
      <w:pPr>
        <w:spacing w:after="0" w:line="240" w:lineRule="auto"/>
      </w:pPr>
      <w:r>
        <w:separator/>
      </w:r>
    </w:p>
  </w:endnote>
  <w:endnote w:type="continuationSeparator" w:id="0">
    <w:p w14:paraId="528FFA0B" w14:textId="77777777" w:rsidR="00304F76" w:rsidRDefault="00304F76" w:rsidP="00304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086B" w14:textId="77777777" w:rsidR="00304F76" w:rsidRDefault="00304F76" w:rsidP="00304F76">
      <w:pPr>
        <w:spacing w:after="0" w:line="240" w:lineRule="auto"/>
      </w:pPr>
      <w:r>
        <w:separator/>
      </w:r>
    </w:p>
  </w:footnote>
  <w:footnote w:type="continuationSeparator" w:id="0">
    <w:p w14:paraId="43BEF144" w14:textId="77777777" w:rsidR="00304F76" w:rsidRDefault="00304F76" w:rsidP="00304F76">
      <w:pPr>
        <w:spacing w:after="0" w:line="240" w:lineRule="auto"/>
      </w:pPr>
      <w:r>
        <w:continuationSeparator/>
      </w:r>
    </w:p>
  </w:footnote>
  <w:footnote w:id="1">
    <w:p w14:paraId="1C2BD1A4" w14:textId="77777777" w:rsidR="00304F76" w:rsidRPr="002812C1" w:rsidRDefault="00304F76" w:rsidP="00304F7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B6F06">
        <w:rPr>
          <w:sz w:val="18"/>
          <w:szCs w:val="18"/>
        </w:rPr>
        <w:t xml:space="preserve">Утвержден Приказом Минтруда России </w:t>
      </w:r>
      <w:r w:rsidRPr="002812C1">
        <w:rPr>
          <w:sz w:val="18"/>
          <w:szCs w:val="18"/>
        </w:rPr>
        <w:t>от 23.03.2015 № 184н «Об утверждении профессионального стандарта «Специалист рынка ценных бумаг»</w:t>
      </w:r>
    </w:p>
  </w:footnote>
  <w:footnote w:id="2">
    <w:p w14:paraId="581647FC" w14:textId="77777777" w:rsidR="00304F76" w:rsidRDefault="00304F76" w:rsidP="00304F76">
      <w:pPr>
        <w:pStyle w:val="FootnoteText"/>
        <w:jc w:val="both"/>
      </w:pPr>
      <w:r w:rsidRPr="002812C1">
        <w:rPr>
          <w:rStyle w:val="FootnoteReference"/>
        </w:rPr>
        <w:footnoteRef/>
      </w:r>
      <w:r w:rsidRPr="002812C1">
        <w:t xml:space="preserve"> </w:t>
      </w:r>
      <w:r w:rsidRPr="002812C1">
        <w:rPr>
          <w:sz w:val="18"/>
          <w:szCs w:val="18"/>
        </w:rPr>
        <w:t>Утвержден Приказом Минтруда России от 19.03.2015 № 167н «Об утверждении профессионального стандарта «Специалист по финансовому консультированию»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F76"/>
    <w:rsid w:val="000F1258"/>
    <w:rsid w:val="00110260"/>
    <w:rsid w:val="00207A10"/>
    <w:rsid w:val="00304F76"/>
    <w:rsid w:val="003E58BC"/>
    <w:rsid w:val="00410E5B"/>
    <w:rsid w:val="00425241"/>
    <w:rsid w:val="00624108"/>
    <w:rsid w:val="00641DB7"/>
    <w:rsid w:val="006A4BB8"/>
    <w:rsid w:val="006D22AB"/>
    <w:rsid w:val="008732E1"/>
    <w:rsid w:val="009344CC"/>
    <w:rsid w:val="00A61366"/>
    <w:rsid w:val="00AD60AD"/>
    <w:rsid w:val="00C6792B"/>
    <w:rsid w:val="00D91E58"/>
    <w:rsid w:val="00EE4E1C"/>
    <w:rsid w:val="00FB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0D852"/>
  <w15:chartTrackingRefBased/>
  <w15:docId w15:val="{BE9DA5A3-FCB7-4943-9466-2F4F6FF8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304F7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304F76"/>
    <w:pPr>
      <w:spacing w:after="0" w:line="240" w:lineRule="auto"/>
    </w:pPr>
    <w:rPr>
      <w:rFonts w:ascii="TimesDL" w:eastAsia="Times New Roman" w:hAnsi="TimesDL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04F76"/>
    <w:rPr>
      <w:rFonts w:ascii="TimesDL" w:eastAsia="Times New Roman" w:hAnsi="TimesDL" w:cs="Times New Roman"/>
      <w:sz w:val="20"/>
      <w:szCs w:val="20"/>
      <w:lang w:eastAsia="ru-RU"/>
    </w:rPr>
  </w:style>
  <w:style w:type="character" w:styleId="CommentReference">
    <w:name w:val="annotation reference"/>
    <w:semiHidden/>
    <w:rsid w:val="00304F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04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304F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E4E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EE4E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7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1529&amp;dst=3054" TargetMode="External"/><Relationship Id="rId13" Type="http://schemas.openxmlformats.org/officeDocument/2006/relationships/hyperlink" Target="https://login.consultant.ru/link/?req=doc&amp;base=LAW&amp;n=200485&amp;dst=10003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7484&amp;dst=100045" TargetMode="External"/><Relationship Id="rId12" Type="http://schemas.openxmlformats.org/officeDocument/2006/relationships/hyperlink" Target="https://login.consultant.ru/link/?req=doc&amp;base=LAW&amp;n=402224&amp;dst=100006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9147&amp;dst=195" TargetMode="External"/><Relationship Id="rId11" Type="http://schemas.openxmlformats.org/officeDocument/2006/relationships/hyperlink" Target="https://login.consultant.ru/link/?req=doc&amp;base=LAW&amp;n=497484&amp;dst=100045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9147&amp;dst=113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9147&amp;dst=101570" TargetMode="External"/><Relationship Id="rId14" Type="http://schemas.openxmlformats.org/officeDocument/2006/relationships/hyperlink" Target="https://login.consultant.ru/link/?req=doc&amp;base=LAW&amp;n=497484&amp;dst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UniCredit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KHLOPONINA, Elena A. (UniCredit Bank - RUS)</dc:creator>
  <cp:keywords/>
  <dc:description/>
  <cp:lastModifiedBy>NIKUSHINA, Natalya (UniCredit Bank - RUS)</cp:lastModifiedBy>
  <cp:revision>2</cp:revision>
  <dcterms:created xsi:type="dcterms:W3CDTF">2025-05-23T12:04:00Z</dcterms:created>
  <dcterms:modified xsi:type="dcterms:W3CDTF">2025-05-23T12:04:00Z</dcterms:modified>
</cp:coreProperties>
</file>